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E69" w14:textId="25E1B56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 xml:space="preserve">COMISSÃO DE </w:t>
      </w:r>
      <w:r w:rsidR="00634A3C">
        <w:rPr>
          <w:rFonts w:ascii="Arial" w:hAnsi="Arial" w:cs="Arial"/>
          <w:b/>
          <w:bCs/>
          <w:sz w:val="32"/>
          <w:szCs w:val="32"/>
        </w:rPr>
        <w:t>CONSTITUIÇÃO E JUSTIÇA</w:t>
      </w:r>
      <w:r w:rsidRPr="00F3140D">
        <w:rPr>
          <w:rFonts w:ascii="Arial" w:hAnsi="Arial" w:cs="Arial"/>
          <w:b/>
          <w:bCs/>
          <w:sz w:val="32"/>
          <w:szCs w:val="32"/>
        </w:rPr>
        <w:t xml:space="preserve"> (C</w:t>
      </w:r>
      <w:r w:rsidR="00634A3C">
        <w:rPr>
          <w:rFonts w:ascii="Arial" w:hAnsi="Arial" w:cs="Arial"/>
          <w:b/>
          <w:bCs/>
          <w:sz w:val="32"/>
          <w:szCs w:val="32"/>
        </w:rPr>
        <w:t>CJ</w:t>
      </w:r>
      <w:r w:rsidRPr="00F3140D">
        <w:rPr>
          <w:rFonts w:ascii="Arial" w:hAnsi="Arial" w:cs="Arial"/>
          <w:b/>
          <w:bCs/>
          <w:sz w:val="32"/>
          <w:szCs w:val="32"/>
        </w:rPr>
        <w:t>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71C2AD4F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F22C49">
        <w:rPr>
          <w:rFonts w:ascii="Arial" w:hAnsi="Arial" w:cs="Arial"/>
          <w:sz w:val="28"/>
          <w:szCs w:val="28"/>
        </w:rPr>
        <w:t>33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7E788D98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F22C49">
        <w:rPr>
          <w:rFonts w:ascii="Arial" w:hAnsi="Arial" w:cs="Arial"/>
          <w:sz w:val="28"/>
          <w:szCs w:val="28"/>
        </w:rPr>
        <w:t>33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F22C49">
        <w:rPr>
          <w:rFonts w:ascii="Arial" w:hAnsi="Arial" w:cs="Arial"/>
          <w:sz w:val="28"/>
          <w:szCs w:val="28"/>
        </w:rPr>
        <w:t>15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FC1041" w14:textId="53DB0048" w:rsidR="007F790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773171" w:rsidRPr="00773171">
        <w:rPr>
          <w:rFonts w:ascii="Arial" w:hAnsi="Arial" w:cs="Arial"/>
          <w:bCs/>
          <w:sz w:val="28"/>
          <w:szCs w:val="28"/>
        </w:rPr>
        <w:t>Autoriza</w:t>
      </w:r>
      <w:r w:rsidR="00773171">
        <w:rPr>
          <w:rFonts w:ascii="Arial" w:hAnsi="Arial" w:cs="Arial"/>
          <w:bCs/>
          <w:sz w:val="28"/>
          <w:szCs w:val="28"/>
        </w:rPr>
        <w:t>ção para</w:t>
      </w:r>
      <w:r w:rsidR="00773171" w:rsidRPr="00773171">
        <w:rPr>
          <w:rFonts w:ascii="Arial" w:hAnsi="Arial" w:cs="Arial"/>
          <w:bCs/>
          <w:sz w:val="28"/>
          <w:szCs w:val="28"/>
        </w:rPr>
        <w:t xml:space="preserve"> a </w:t>
      </w:r>
      <w:r w:rsidR="00C02712">
        <w:rPr>
          <w:rFonts w:ascii="Arial" w:hAnsi="Arial" w:cs="Arial"/>
          <w:bCs/>
          <w:sz w:val="28"/>
          <w:szCs w:val="28"/>
        </w:rPr>
        <w:t xml:space="preserve">abertura de crédito especial com o fito de </w:t>
      </w:r>
      <w:r w:rsidR="00F22C49" w:rsidRPr="00F22C49">
        <w:rPr>
          <w:rFonts w:ascii="Arial" w:hAnsi="Arial" w:cs="Arial"/>
          <w:bCs/>
          <w:sz w:val="28"/>
          <w:szCs w:val="28"/>
        </w:rPr>
        <w:t>devolver recursos vinculados ao protocolo RES-RS-4321436-20230628-01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.        </w:t>
      </w:r>
    </w:p>
    <w:p w14:paraId="14A3F51F" w14:textId="77777777" w:rsidR="00C02712" w:rsidRDefault="00C02712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39E99D31" w14:textId="0B747DD6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E35C68">
        <w:rPr>
          <w:rFonts w:ascii="Arial" w:hAnsi="Arial" w:cs="Arial"/>
          <w:sz w:val="28"/>
          <w:szCs w:val="28"/>
        </w:rPr>
        <w:t xml:space="preserve"> Lucas </w:t>
      </w:r>
      <w:r w:rsidR="004D09D7">
        <w:rPr>
          <w:rFonts w:ascii="Arial" w:hAnsi="Arial" w:cs="Arial"/>
          <w:sz w:val="28"/>
          <w:szCs w:val="28"/>
        </w:rPr>
        <w:t>Justin Vieira</w:t>
      </w:r>
      <w:r w:rsidR="00A15821">
        <w:rPr>
          <w:rFonts w:ascii="Arial" w:hAnsi="Arial" w:cs="Arial"/>
          <w:sz w:val="28"/>
          <w:szCs w:val="28"/>
        </w:rPr>
        <w:tab/>
      </w:r>
      <w:r w:rsidR="00A1582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12281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6B1DAC" w14:textId="783C6100" w:rsidR="007F790B" w:rsidRDefault="00B101FB" w:rsidP="007F790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F22C49" w:rsidRPr="00F22C49">
        <w:rPr>
          <w:rFonts w:ascii="Times New Roman" w:hAnsi="Times New Roman" w:cs="Times New Roman"/>
          <w:i/>
          <w:iCs/>
          <w:sz w:val="28"/>
          <w:szCs w:val="28"/>
        </w:rPr>
        <w:t xml:space="preserve">Autoriza a abertura de crédito especial no valor total de R$ 91.073,74 (noventa e um mil e setenta e três reais e setenta e quatro centavos).         </w:t>
      </w:r>
    </w:p>
    <w:p w14:paraId="79D4E89B" w14:textId="77777777" w:rsidR="005F24AE" w:rsidRDefault="005F24A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72D1E89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FAEE3A9" w14:textId="3C5CB67C" w:rsidR="007F790B" w:rsidRPr="00F22C49" w:rsidRDefault="00B101FB" w:rsidP="00F22C49">
      <w:pPr>
        <w:spacing w:after="0" w:line="360" w:lineRule="auto"/>
        <w:ind w:firstLine="2268"/>
        <w:jc w:val="both"/>
        <w:rPr>
          <w:rFonts w:ascii="Arial" w:hAnsi="Arial" w:cs="Arial"/>
          <w:bCs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F22C49">
        <w:rPr>
          <w:rFonts w:ascii="Arial" w:hAnsi="Arial" w:cs="Arial"/>
          <w:sz w:val="28"/>
          <w:szCs w:val="28"/>
        </w:rPr>
        <w:t>15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350D95">
        <w:rPr>
          <w:rFonts w:ascii="Arial" w:hAnsi="Arial" w:cs="Arial"/>
          <w:sz w:val="28"/>
          <w:szCs w:val="28"/>
        </w:rPr>
        <w:t>maio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a abertura de crédito especial no valor total de </w:t>
      </w:r>
      <w:r w:rsidR="00F22C49" w:rsidRPr="00F22C49">
        <w:rPr>
          <w:rFonts w:ascii="Arial" w:hAnsi="Arial" w:cs="Arial"/>
          <w:bCs/>
          <w:sz w:val="28"/>
          <w:szCs w:val="28"/>
        </w:rPr>
        <w:t>R$ 91.073,74 (noventa e um mil e setenta e três reais e setenta e quatro centavos)</w:t>
      </w:r>
      <w:r w:rsidR="00C02712">
        <w:rPr>
          <w:rFonts w:ascii="Arial" w:hAnsi="Arial" w:cs="Arial"/>
          <w:bCs/>
          <w:sz w:val="28"/>
          <w:szCs w:val="28"/>
        </w:rPr>
        <w:t>,</w:t>
      </w:r>
      <w:r w:rsidR="00C02712" w:rsidRPr="00C02712">
        <w:rPr>
          <w:rFonts w:ascii="Arial" w:hAnsi="Arial" w:cs="Arial"/>
          <w:bCs/>
          <w:sz w:val="28"/>
          <w:szCs w:val="28"/>
        </w:rPr>
        <w:t xml:space="preserve"> </w:t>
      </w:r>
      <w:r w:rsidR="00C02712">
        <w:rPr>
          <w:rFonts w:ascii="Arial" w:hAnsi="Arial" w:cs="Arial"/>
          <w:bCs/>
          <w:sz w:val="28"/>
          <w:szCs w:val="28"/>
        </w:rPr>
        <w:t xml:space="preserve">para fins </w:t>
      </w:r>
      <w:r w:rsidR="00F22C49" w:rsidRPr="00F22C49">
        <w:rPr>
          <w:rFonts w:ascii="Arial" w:hAnsi="Arial" w:cs="Arial"/>
          <w:bCs/>
          <w:sz w:val="28"/>
          <w:szCs w:val="28"/>
        </w:rPr>
        <w:t>de devolver recursos vinculados ao protocolo RES-RS-4321436-20230628-01</w:t>
      </w:r>
      <w:r w:rsidR="00F22C49">
        <w:rPr>
          <w:rFonts w:ascii="Arial" w:hAnsi="Arial" w:cs="Arial"/>
          <w:bCs/>
          <w:sz w:val="28"/>
          <w:szCs w:val="28"/>
        </w:rPr>
        <w:t xml:space="preserve">, ante a </w:t>
      </w:r>
      <w:r w:rsidR="00F22C49" w:rsidRPr="00F22C49">
        <w:rPr>
          <w:rFonts w:ascii="Arial" w:hAnsi="Arial" w:cs="Arial"/>
          <w:bCs/>
          <w:sz w:val="28"/>
          <w:szCs w:val="28"/>
        </w:rPr>
        <w:t>impossibilidade de execução da aplicação do recurso visto que não havia valor suficiente para a execução da obra prevista</w:t>
      </w:r>
      <w:r w:rsidR="00F22C49">
        <w:rPr>
          <w:rFonts w:ascii="Arial" w:hAnsi="Arial" w:cs="Arial"/>
          <w:bCs/>
          <w:sz w:val="28"/>
          <w:szCs w:val="28"/>
        </w:rPr>
        <w:t xml:space="preserve"> na época do recebimento da rubrica”.</w:t>
      </w:r>
      <w:r w:rsidR="00F22C49" w:rsidRPr="00F22C49">
        <w:rPr>
          <w:rFonts w:ascii="Arial" w:hAnsi="Arial" w:cs="Arial"/>
          <w:bCs/>
          <w:sz w:val="28"/>
          <w:szCs w:val="28"/>
        </w:rPr>
        <w:t xml:space="preserve">    </w:t>
      </w:r>
    </w:p>
    <w:p w14:paraId="0B1CF76A" w14:textId="71E2F96E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73E157D7" w14:textId="77777777" w:rsidR="005F24AE" w:rsidRDefault="005F24AE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F28DB44" w14:textId="799CD45A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publicidade e eficiência, não se descurando estar em consonância com o disposto no Art. 30, incisos I e III</w:t>
      </w:r>
      <w:r w:rsidR="00C02712">
        <w:rPr>
          <w:rFonts w:ascii="Arial" w:hAnsi="Arial" w:cs="Arial"/>
          <w:sz w:val="28"/>
          <w:szCs w:val="28"/>
        </w:rPr>
        <w:t xml:space="preserve">; </w:t>
      </w:r>
      <w:r>
        <w:rPr>
          <w:rFonts w:ascii="Arial" w:hAnsi="Arial" w:cs="Arial"/>
          <w:sz w:val="28"/>
          <w:szCs w:val="28"/>
        </w:rPr>
        <w:t>Art. 37, inciso IX</w:t>
      </w:r>
      <w:r w:rsidR="00C02712">
        <w:rPr>
          <w:rFonts w:ascii="Arial" w:hAnsi="Arial" w:cs="Arial"/>
          <w:sz w:val="28"/>
          <w:szCs w:val="28"/>
        </w:rPr>
        <w:t>; Art. 165, § 8º e Art. 166.</w:t>
      </w:r>
    </w:p>
    <w:p w14:paraId="2D706744" w14:textId="77777777" w:rsidR="00634A3C" w:rsidRDefault="00634A3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E3D617E" w14:textId="60DE4981" w:rsidR="00634A3C" w:rsidRDefault="000E4B1E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Ao falarmos de operações de crédito tanto complementares como especia</w:t>
      </w:r>
      <w:r w:rsidR="00673078">
        <w:rPr>
          <w:rFonts w:ascii="Arial" w:hAnsi="Arial" w:cs="Arial"/>
          <w:sz w:val="28"/>
          <w:szCs w:val="28"/>
        </w:rPr>
        <w:t xml:space="preserve">is devemos nos debruçar sobre o que preceitua à Lei Federal nº </w:t>
      </w:r>
      <w:r w:rsidR="006C6127">
        <w:rPr>
          <w:rFonts w:ascii="Arial" w:hAnsi="Arial" w:cs="Arial"/>
          <w:sz w:val="28"/>
          <w:szCs w:val="28"/>
        </w:rPr>
        <w:t xml:space="preserve">4.320/1964 que </w:t>
      </w:r>
      <w:r w:rsidR="00C64E86">
        <w:rPr>
          <w:rFonts w:ascii="Arial" w:hAnsi="Arial" w:cs="Arial"/>
          <w:sz w:val="28"/>
          <w:szCs w:val="28"/>
        </w:rPr>
        <w:t>e</w:t>
      </w:r>
      <w:r w:rsidR="00C64E86" w:rsidRPr="00C64E86">
        <w:rPr>
          <w:rFonts w:ascii="Arial" w:hAnsi="Arial" w:cs="Arial"/>
          <w:sz w:val="28"/>
          <w:szCs w:val="28"/>
        </w:rPr>
        <w:t>statui normas gerais de direito financeiro para elaboração e contr</w:t>
      </w:r>
      <w:r w:rsidR="00C64E86">
        <w:rPr>
          <w:rFonts w:ascii="Arial" w:hAnsi="Arial" w:cs="Arial"/>
          <w:sz w:val="28"/>
          <w:szCs w:val="28"/>
        </w:rPr>
        <w:t>o</w:t>
      </w:r>
      <w:r w:rsidR="00C64E86" w:rsidRPr="00C64E86">
        <w:rPr>
          <w:rFonts w:ascii="Arial" w:hAnsi="Arial" w:cs="Arial"/>
          <w:sz w:val="28"/>
          <w:szCs w:val="28"/>
        </w:rPr>
        <w:t>le dos orçamentos e balanços da União, dos Estados, dos Municípios e do Distrito Federal</w:t>
      </w:r>
      <w:r w:rsidR="00E31E2A">
        <w:rPr>
          <w:rFonts w:ascii="Arial" w:hAnsi="Arial" w:cs="Arial"/>
          <w:sz w:val="28"/>
          <w:szCs w:val="28"/>
        </w:rPr>
        <w:t>, além</w:t>
      </w:r>
      <w:r w:rsidR="005D27FA">
        <w:rPr>
          <w:rFonts w:ascii="Arial" w:hAnsi="Arial" w:cs="Arial"/>
          <w:sz w:val="28"/>
          <w:szCs w:val="28"/>
        </w:rPr>
        <w:t xml:space="preserve"> </w:t>
      </w:r>
      <w:r w:rsidR="00E31E2A">
        <w:rPr>
          <w:rFonts w:ascii="Arial" w:hAnsi="Arial" w:cs="Arial"/>
          <w:sz w:val="28"/>
          <w:szCs w:val="28"/>
        </w:rPr>
        <w:t>d</w:t>
      </w:r>
      <w:r w:rsidR="005D27FA">
        <w:rPr>
          <w:rFonts w:ascii="Arial" w:hAnsi="Arial" w:cs="Arial"/>
          <w:sz w:val="28"/>
          <w:szCs w:val="28"/>
        </w:rPr>
        <w:t xml:space="preserve">a Lei de Orçamento Anual </w:t>
      </w:r>
      <w:r w:rsidR="00BA7862">
        <w:rPr>
          <w:rFonts w:ascii="Arial" w:hAnsi="Arial" w:cs="Arial"/>
          <w:sz w:val="28"/>
          <w:szCs w:val="28"/>
        </w:rPr>
        <w:t>do Município de Terra de Areia.</w:t>
      </w:r>
    </w:p>
    <w:p w14:paraId="24BD39C9" w14:textId="77777777" w:rsidR="00BA7862" w:rsidRDefault="00BA7862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58324D8" w14:textId="4C4DF42D" w:rsidR="00D969BE" w:rsidRDefault="00921599" w:rsidP="00F22C49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 competência desta casa legislativa para </w:t>
      </w:r>
      <w:r w:rsidR="00332A21">
        <w:rPr>
          <w:rFonts w:ascii="Arial" w:hAnsi="Arial" w:cs="Arial"/>
          <w:sz w:val="28"/>
          <w:szCs w:val="28"/>
        </w:rPr>
        <w:t xml:space="preserve">proferir parecer acerca do versado </w:t>
      </w:r>
      <w:r w:rsidR="000C3CD3">
        <w:rPr>
          <w:rFonts w:ascii="Arial" w:hAnsi="Arial" w:cs="Arial"/>
          <w:sz w:val="28"/>
          <w:szCs w:val="28"/>
        </w:rPr>
        <w:t>possui previsão explícita n</w:t>
      </w:r>
      <w:r w:rsidR="00062D50">
        <w:rPr>
          <w:rFonts w:ascii="Arial" w:hAnsi="Arial" w:cs="Arial"/>
          <w:sz w:val="28"/>
          <w:szCs w:val="28"/>
        </w:rPr>
        <w:t>a Const</w:t>
      </w:r>
      <w:r w:rsidR="005E3303">
        <w:rPr>
          <w:rFonts w:ascii="Arial" w:hAnsi="Arial" w:cs="Arial"/>
          <w:sz w:val="28"/>
          <w:szCs w:val="28"/>
        </w:rPr>
        <w:t>ituição da República em seu Art. 167, III</w:t>
      </w:r>
      <w:r w:rsidR="0075249F">
        <w:rPr>
          <w:rFonts w:ascii="Arial" w:hAnsi="Arial" w:cs="Arial"/>
          <w:sz w:val="28"/>
          <w:szCs w:val="28"/>
        </w:rPr>
        <w:t xml:space="preserve"> e V</w:t>
      </w:r>
      <w:r w:rsidR="005D0031">
        <w:rPr>
          <w:rStyle w:val="Refdenotaderodap"/>
          <w:rFonts w:ascii="Arial" w:hAnsi="Arial" w:cs="Arial"/>
          <w:sz w:val="28"/>
          <w:szCs w:val="28"/>
        </w:rPr>
        <w:footnoteReference w:id="1"/>
      </w:r>
      <w:r w:rsidR="005E3303">
        <w:rPr>
          <w:rFonts w:ascii="Arial" w:hAnsi="Arial" w:cs="Arial"/>
          <w:sz w:val="28"/>
          <w:szCs w:val="28"/>
        </w:rPr>
        <w:t>, além d</w:t>
      </w:r>
      <w:r w:rsidR="00B5430F">
        <w:rPr>
          <w:rFonts w:ascii="Arial" w:hAnsi="Arial" w:cs="Arial"/>
          <w:sz w:val="28"/>
          <w:szCs w:val="28"/>
        </w:rPr>
        <w:t>o contido no</w:t>
      </w:r>
      <w:r w:rsidR="000C3CD3">
        <w:rPr>
          <w:rFonts w:ascii="Arial" w:hAnsi="Arial" w:cs="Arial"/>
          <w:sz w:val="28"/>
          <w:szCs w:val="28"/>
        </w:rPr>
        <w:t xml:space="preserve"> Art. 7º, </w:t>
      </w:r>
      <w:r w:rsidR="00611D36">
        <w:rPr>
          <w:rFonts w:ascii="Arial" w:hAnsi="Arial" w:cs="Arial"/>
          <w:sz w:val="28"/>
          <w:szCs w:val="28"/>
        </w:rPr>
        <w:t>§2º e 3º da Lei Federal 4.320/1964</w:t>
      </w:r>
      <w:r w:rsidR="00611D36">
        <w:rPr>
          <w:rStyle w:val="Refdenotaderodap"/>
          <w:rFonts w:ascii="Arial" w:hAnsi="Arial" w:cs="Arial"/>
          <w:sz w:val="28"/>
          <w:szCs w:val="28"/>
        </w:rPr>
        <w:footnoteReference w:id="2"/>
      </w:r>
      <w:r w:rsidR="00BA0AD5">
        <w:rPr>
          <w:rFonts w:ascii="Arial" w:hAnsi="Arial" w:cs="Arial"/>
          <w:sz w:val="28"/>
          <w:szCs w:val="28"/>
        </w:rPr>
        <w:t>.</w:t>
      </w:r>
    </w:p>
    <w:p w14:paraId="7F405DFE" w14:textId="56FAFB2F" w:rsidR="000C638D" w:rsidRDefault="000816AF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De outra ponta</w:t>
      </w:r>
      <w:r w:rsidR="0040535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ao tratarmos da autorização de abertura de créditos adicionais</w:t>
      </w:r>
      <w:r w:rsidR="00F903EC">
        <w:rPr>
          <w:rFonts w:ascii="Arial" w:hAnsi="Arial" w:cs="Arial"/>
          <w:sz w:val="28"/>
          <w:szCs w:val="28"/>
        </w:rPr>
        <w:t xml:space="preserve">, importante conceituar que, os créditos especiais, segundo Art. 41, II, da Lei Federal 4.320/1964, são </w:t>
      </w:r>
      <w:r w:rsidR="0098241C">
        <w:rPr>
          <w:rFonts w:ascii="Arial" w:hAnsi="Arial" w:cs="Arial"/>
          <w:sz w:val="28"/>
          <w:szCs w:val="28"/>
        </w:rPr>
        <w:t>aqueles</w:t>
      </w:r>
      <w:r w:rsidR="0098241C" w:rsidRPr="0098241C">
        <w:rPr>
          <w:rFonts w:ascii="Arial" w:hAnsi="Arial" w:cs="Arial"/>
          <w:sz w:val="28"/>
          <w:szCs w:val="28"/>
        </w:rPr>
        <w:t xml:space="preserve"> destinados a despesas para as quais não haja dotação orçamentária específica</w:t>
      </w:r>
      <w:r w:rsidR="00D67B55">
        <w:rPr>
          <w:rFonts w:ascii="Arial" w:hAnsi="Arial" w:cs="Arial"/>
          <w:sz w:val="28"/>
          <w:szCs w:val="28"/>
        </w:rPr>
        <w:t>, devendo ser autorizados por lei e abertos por decreto executivo.</w:t>
      </w:r>
    </w:p>
    <w:p w14:paraId="63DEBC3D" w14:textId="77777777" w:rsidR="000C638D" w:rsidRDefault="000C638D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9A537CA" w14:textId="177D962D" w:rsidR="00F00CE4" w:rsidRDefault="004D1658" w:rsidP="00F00CE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Outrossim</w:t>
      </w:r>
      <w:r w:rsidR="000C638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="000C638D" w:rsidRPr="000C638D">
        <w:rPr>
          <w:rFonts w:ascii="Arial" w:hAnsi="Arial" w:cs="Arial"/>
          <w:sz w:val="28"/>
          <w:szCs w:val="28"/>
        </w:rPr>
        <w:t xml:space="preserve"> abertura d</w:t>
      </w:r>
      <w:r>
        <w:rPr>
          <w:rFonts w:ascii="Arial" w:hAnsi="Arial" w:cs="Arial"/>
          <w:sz w:val="28"/>
          <w:szCs w:val="28"/>
        </w:rPr>
        <w:t>e</w:t>
      </w:r>
      <w:r w:rsidR="000C638D" w:rsidRPr="000C638D">
        <w:rPr>
          <w:rFonts w:ascii="Arial" w:hAnsi="Arial" w:cs="Arial"/>
          <w:sz w:val="28"/>
          <w:szCs w:val="28"/>
        </w:rPr>
        <w:t xml:space="preserve"> créditos especiais depende da existência de recursos disponíveis para ocorrer à despesa e será precedida de exposição justificativa</w:t>
      </w:r>
      <w:r w:rsidR="003E338E">
        <w:rPr>
          <w:rFonts w:ascii="Arial" w:hAnsi="Arial" w:cs="Arial"/>
          <w:sz w:val="28"/>
          <w:szCs w:val="28"/>
        </w:rPr>
        <w:t xml:space="preserve">, não se descurando que </w:t>
      </w:r>
      <w:r w:rsidR="00F95523">
        <w:rPr>
          <w:rFonts w:ascii="Arial" w:hAnsi="Arial" w:cs="Arial"/>
          <w:sz w:val="28"/>
          <w:szCs w:val="28"/>
        </w:rPr>
        <w:t>referida autorização</w:t>
      </w:r>
      <w:r w:rsidR="00DC4EC3">
        <w:rPr>
          <w:rFonts w:ascii="Arial" w:hAnsi="Arial" w:cs="Arial"/>
          <w:sz w:val="28"/>
          <w:szCs w:val="28"/>
        </w:rPr>
        <w:t xml:space="preserve"> requer a autorização para devolução de crédito especial aberto e recebido </w:t>
      </w:r>
      <w:r w:rsidR="00F00CE4">
        <w:rPr>
          <w:rFonts w:ascii="Arial" w:hAnsi="Arial" w:cs="Arial"/>
          <w:sz w:val="28"/>
          <w:szCs w:val="28"/>
        </w:rPr>
        <w:t xml:space="preserve">conforme </w:t>
      </w:r>
      <w:r w:rsidR="00F00CE4" w:rsidRPr="00F00CE4">
        <w:rPr>
          <w:rFonts w:ascii="Arial" w:hAnsi="Arial" w:cs="Arial"/>
          <w:sz w:val="28"/>
          <w:szCs w:val="28"/>
        </w:rPr>
        <w:t>Portaria 3.069 da Secretaria Nacional de Proteção e Defesa Civil</w:t>
      </w:r>
      <w:r w:rsidR="00F00CE4">
        <w:rPr>
          <w:rFonts w:ascii="Arial" w:hAnsi="Arial" w:cs="Arial"/>
          <w:sz w:val="28"/>
          <w:szCs w:val="28"/>
        </w:rPr>
        <w:t xml:space="preserve"> e </w:t>
      </w:r>
      <w:r w:rsidR="006D621C">
        <w:rPr>
          <w:rFonts w:ascii="Arial" w:hAnsi="Arial" w:cs="Arial"/>
          <w:sz w:val="28"/>
          <w:szCs w:val="28"/>
        </w:rPr>
        <w:t>L</w:t>
      </w:r>
      <w:r w:rsidR="00D04744" w:rsidRPr="00D04744">
        <w:rPr>
          <w:rFonts w:ascii="Arial" w:hAnsi="Arial" w:cs="Arial"/>
          <w:sz w:val="28"/>
          <w:szCs w:val="28"/>
        </w:rPr>
        <w:t xml:space="preserve">ei </w:t>
      </w:r>
      <w:r w:rsidR="006D621C">
        <w:rPr>
          <w:rFonts w:ascii="Arial" w:hAnsi="Arial" w:cs="Arial"/>
          <w:sz w:val="28"/>
          <w:szCs w:val="28"/>
        </w:rPr>
        <w:t>M</w:t>
      </w:r>
      <w:r w:rsidR="00D04744" w:rsidRPr="00D04744">
        <w:rPr>
          <w:rFonts w:ascii="Arial" w:hAnsi="Arial" w:cs="Arial"/>
          <w:sz w:val="28"/>
          <w:szCs w:val="28"/>
        </w:rPr>
        <w:t>unicipal nº 2.786, de 27 de dezembro 2023.</w:t>
      </w:r>
    </w:p>
    <w:p w14:paraId="1F74C167" w14:textId="77777777" w:rsidR="00D04744" w:rsidRDefault="00D04744" w:rsidP="00F00CE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DA8ABF4" w14:textId="0247C95D" w:rsidR="00D34CF7" w:rsidRDefault="00013B6F" w:rsidP="00174C3F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além </w:t>
      </w:r>
      <w:r w:rsidR="003324A5">
        <w:rPr>
          <w:rFonts w:ascii="Arial" w:hAnsi="Arial" w:cs="Arial"/>
          <w:sz w:val="28"/>
          <w:szCs w:val="28"/>
        </w:rPr>
        <w:t>o a</w:t>
      </w:r>
      <w:r w:rsidRPr="00013B6F">
        <w:rPr>
          <w:rFonts w:ascii="Arial" w:hAnsi="Arial" w:cs="Arial"/>
          <w:sz w:val="28"/>
          <w:szCs w:val="28"/>
        </w:rPr>
        <w:t>rt. 30</w:t>
      </w:r>
      <w:r w:rsidR="00174C3F">
        <w:rPr>
          <w:rFonts w:ascii="Arial" w:hAnsi="Arial" w:cs="Arial"/>
          <w:sz w:val="28"/>
          <w:szCs w:val="28"/>
        </w:rPr>
        <w:t>, parágrafo único,</w:t>
      </w:r>
      <w:r w:rsidR="003324A5">
        <w:rPr>
          <w:rFonts w:ascii="Arial" w:hAnsi="Arial" w:cs="Arial"/>
          <w:sz w:val="28"/>
          <w:szCs w:val="28"/>
        </w:rPr>
        <w:t xml:space="preserve"> da LDO</w:t>
      </w:r>
      <w:r w:rsidR="00174C3F">
        <w:rPr>
          <w:rFonts w:ascii="Arial" w:hAnsi="Arial" w:cs="Arial"/>
          <w:sz w:val="28"/>
          <w:szCs w:val="28"/>
        </w:rPr>
        <w:t>,</w:t>
      </w:r>
      <w:r w:rsidR="004F6047">
        <w:rPr>
          <w:rFonts w:ascii="Arial" w:hAnsi="Arial" w:cs="Arial"/>
          <w:sz w:val="28"/>
          <w:szCs w:val="28"/>
        </w:rPr>
        <w:t xml:space="preserve"> refere que</w:t>
      </w:r>
      <w:r w:rsidRPr="00013B6F">
        <w:rPr>
          <w:rFonts w:ascii="Arial" w:hAnsi="Arial" w:cs="Arial"/>
          <w:sz w:val="28"/>
          <w:szCs w:val="28"/>
        </w:rPr>
        <w:t xml:space="preserve"> </w:t>
      </w:r>
      <w:r w:rsidR="004F6047">
        <w:rPr>
          <w:rFonts w:ascii="Arial" w:hAnsi="Arial" w:cs="Arial"/>
          <w:sz w:val="28"/>
          <w:szCs w:val="28"/>
        </w:rPr>
        <w:t>n</w:t>
      </w:r>
      <w:r w:rsidRPr="00013B6F">
        <w:rPr>
          <w:rFonts w:ascii="Arial" w:hAnsi="Arial" w:cs="Arial"/>
          <w:sz w:val="28"/>
          <w:szCs w:val="28"/>
        </w:rPr>
        <w:t>ão serão considerados créditos adicionais as modificações das fontes de recursos e das modalidades de aplicação da despesa aprovadas na lei orçamentária e em seus créditos adicionais, que poderão ser alteradas por ato do Poder Executivo para atender às necessidades de execução orçamentária da despesa, desde que verificada a inviabilidade técnica, operacional ou econômica da execução do crédito, através da fonte de recursos e/ou modalidade prevista na lei orçamentária e em seus créditos adicionais</w:t>
      </w:r>
      <w:r w:rsidR="00174C3F">
        <w:rPr>
          <w:rFonts w:ascii="Arial" w:hAnsi="Arial" w:cs="Arial"/>
          <w:sz w:val="28"/>
          <w:szCs w:val="28"/>
        </w:rPr>
        <w:t xml:space="preserve">, </w:t>
      </w:r>
      <w:r w:rsidRPr="00013B6F">
        <w:rPr>
          <w:rFonts w:ascii="Arial" w:hAnsi="Arial" w:cs="Arial"/>
          <w:sz w:val="28"/>
          <w:szCs w:val="28"/>
        </w:rPr>
        <w:t>também se aplica</w:t>
      </w:r>
      <w:r w:rsidR="00174C3F">
        <w:rPr>
          <w:rFonts w:ascii="Arial" w:hAnsi="Arial" w:cs="Arial"/>
          <w:sz w:val="28"/>
          <w:szCs w:val="28"/>
        </w:rPr>
        <w:t>ndo</w:t>
      </w:r>
      <w:r w:rsidRPr="00013B6F">
        <w:rPr>
          <w:rFonts w:ascii="Arial" w:hAnsi="Arial" w:cs="Arial"/>
          <w:sz w:val="28"/>
          <w:szCs w:val="28"/>
        </w:rPr>
        <w:t xml:space="preserve"> no caso de ajustes na codificação orçamentária, decorrentes da necessidade de adequação à </w:t>
      </w:r>
      <w:r w:rsidRPr="00013B6F">
        <w:rPr>
          <w:rFonts w:ascii="Arial" w:hAnsi="Arial" w:cs="Arial"/>
          <w:sz w:val="28"/>
          <w:szCs w:val="28"/>
        </w:rPr>
        <w:lastRenderedPageBreak/>
        <w:t>classificação vigente, desde que não impliquem em mudança de valores e de finalidade da programação.</w:t>
      </w:r>
    </w:p>
    <w:p w14:paraId="4ACA92D6" w14:textId="77777777" w:rsidR="00700227" w:rsidRDefault="00700227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DE0E1DF" w14:textId="136D879E" w:rsidR="00314A02" w:rsidRDefault="00E771C3" w:rsidP="00335610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Portanto, em vista do explanado esta comissão legislativa manifesta-se favoravelmente </w:t>
      </w:r>
      <w:r w:rsidR="00DE0A48"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 xml:space="preserve"> tramitação do Projeto de Lei para que surta seus </w:t>
      </w:r>
      <w:r w:rsidR="00FB722C">
        <w:rPr>
          <w:rFonts w:ascii="Arial" w:hAnsi="Arial" w:cs="Arial"/>
          <w:sz w:val="28"/>
          <w:szCs w:val="28"/>
        </w:rPr>
        <w:t>efeitos</w:t>
      </w:r>
      <w:r w:rsidR="00F9422A">
        <w:rPr>
          <w:rFonts w:ascii="Arial" w:hAnsi="Arial" w:cs="Arial"/>
          <w:sz w:val="28"/>
          <w:szCs w:val="28"/>
        </w:rPr>
        <w:t xml:space="preserve"> materiais e jurídicos</w:t>
      </w:r>
      <w:r>
        <w:rPr>
          <w:rFonts w:ascii="Arial" w:hAnsi="Arial" w:cs="Arial"/>
          <w:sz w:val="28"/>
          <w:szCs w:val="28"/>
        </w:rPr>
        <w:t>.</w:t>
      </w:r>
    </w:p>
    <w:p w14:paraId="5BFFC841" w14:textId="77777777" w:rsidR="000E1E47" w:rsidRDefault="000E1E47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9557E80" w14:textId="77777777" w:rsidR="000E1E47" w:rsidRDefault="000E1E47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A19CA7A" w14:textId="77777777" w:rsidR="0098241C" w:rsidRDefault="0098241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DF6226F" w14:textId="77777777" w:rsidR="0098241C" w:rsidRDefault="0098241C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50B956A" w14:textId="77777777" w:rsidR="00C64E86" w:rsidRDefault="00C64E86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9237322" w14:textId="77777777" w:rsidR="00C64E86" w:rsidRDefault="00C64E86" w:rsidP="00634A3C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81641BF" w14:textId="77777777" w:rsidR="00D818E5" w:rsidRDefault="00D818E5" w:rsidP="00634A3C">
      <w:pPr>
        <w:rPr>
          <w:rFonts w:ascii="Arial" w:hAnsi="Arial" w:cs="Arial"/>
          <w:b/>
          <w:bCs/>
          <w:sz w:val="32"/>
          <w:szCs w:val="32"/>
        </w:rPr>
      </w:pPr>
    </w:p>
    <w:p w14:paraId="0ECED98B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30E76D06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0AC8C860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6545CB92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22019126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384B0BF7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2F3E7F90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0B9006F4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2E46FDEF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6DA4DC45" w14:textId="77777777" w:rsidR="00474412" w:rsidRDefault="00474412" w:rsidP="00634A3C">
      <w:pPr>
        <w:rPr>
          <w:rFonts w:ascii="Arial" w:hAnsi="Arial" w:cs="Arial"/>
          <w:b/>
          <w:bCs/>
          <w:sz w:val="32"/>
          <w:szCs w:val="32"/>
        </w:rPr>
      </w:pPr>
    </w:p>
    <w:p w14:paraId="73701C8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Conclusão do Voto</w:t>
      </w:r>
    </w:p>
    <w:p w14:paraId="2F03D94A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1B3A8CD" w14:textId="77777777" w:rsidR="00634A3C" w:rsidRDefault="00634A3C" w:rsidP="00634A3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45F8DCD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00CFB656" w14:textId="77777777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B92B1F2" w14:textId="16529865" w:rsidR="00634A3C" w:rsidRDefault="00634A3C" w:rsidP="00634A3C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174C3F">
        <w:rPr>
          <w:rFonts w:ascii="Arial" w:hAnsi="Arial" w:cs="Arial"/>
          <w:sz w:val="28"/>
          <w:szCs w:val="28"/>
        </w:rPr>
        <w:t>23</w:t>
      </w:r>
      <w:r>
        <w:rPr>
          <w:rFonts w:ascii="Arial" w:hAnsi="Arial" w:cs="Arial"/>
          <w:sz w:val="28"/>
          <w:szCs w:val="28"/>
        </w:rPr>
        <w:t xml:space="preserve"> de </w:t>
      </w:r>
      <w:r w:rsidR="00661819">
        <w:rPr>
          <w:rFonts w:ascii="Arial" w:hAnsi="Arial" w:cs="Arial"/>
          <w:sz w:val="28"/>
          <w:szCs w:val="28"/>
        </w:rPr>
        <w:t>maio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05C16D4E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8B06D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892B7E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FA60988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4FC8A6D5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</w:p>
    <w:p w14:paraId="5FB5201B" w14:textId="77777777" w:rsidR="00634A3C" w:rsidRDefault="00634A3C" w:rsidP="00634A3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429D86C6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3048210A" w14:textId="77777777" w:rsidR="00634A3C" w:rsidRDefault="00634A3C" w:rsidP="00634A3C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A283E92" w14:textId="77777777" w:rsidR="00634A3C" w:rsidRDefault="00634A3C" w:rsidP="00634A3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54F53AE2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5EE0D3C1" w14:textId="77777777" w:rsidR="00634A3C" w:rsidRDefault="00634A3C" w:rsidP="00634A3C">
      <w:pPr>
        <w:jc w:val="both"/>
        <w:rPr>
          <w:rFonts w:ascii="Arial" w:hAnsi="Arial" w:cs="Arial"/>
          <w:sz w:val="28"/>
          <w:szCs w:val="28"/>
        </w:rPr>
      </w:pPr>
    </w:p>
    <w:p w14:paraId="72288347" w14:textId="77777777" w:rsidR="00634A3C" w:rsidRPr="006556E4" w:rsidRDefault="00634A3C" w:rsidP="00634A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Vereador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556B0B18" w14:textId="77777777" w:rsidR="0039298B" w:rsidRPr="006556E4" w:rsidRDefault="0039298B" w:rsidP="0039298B">
      <w:pPr>
        <w:jc w:val="center"/>
        <w:rPr>
          <w:rFonts w:ascii="Arial" w:hAnsi="Arial" w:cs="Arial"/>
          <w:sz w:val="28"/>
          <w:szCs w:val="28"/>
        </w:rPr>
      </w:pPr>
    </w:p>
    <w:p w14:paraId="41C47D21" w14:textId="27C6F4B6" w:rsidR="00C02D3D" w:rsidRPr="006556E4" w:rsidRDefault="00C02D3D" w:rsidP="0039298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sectPr w:rsidR="00C02D3D" w:rsidRPr="006556E4" w:rsidSect="00A70527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4D526" w14:textId="77777777" w:rsidR="00675358" w:rsidRDefault="00675358" w:rsidP="002A69D2">
      <w:pPr>
        <w:spacing w:after="0" w:line="240" w:lineRule="auto"/>
      </w:pPr>
      <w:r>
        <w:separator/>
      </w:r>
    </w:p>
  </w:endnote>
  <w:endnote w:type="continuationSeparator" w:id="0">
    <w:p w14:paraId="7EA662B3" w14:textId="77777777" w:rsidR="00675358" w:rsidRDefault="00675358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BAC34" w14:textId="77777777" w:rsidR="00675358" w:rsidRDefault="00675358" w:rsidP="002A69D2">
      <w:pPr>
        <w:spacing w:after="0" w:line="240" w:lineRule="auto"/>
      </w:pPr>
      <w:r>
        <w:separator/>
      </w:r>
    </w:p>
  </w:footnote>
  <w:footnote w:type="continuationSeparator" w:id="0">
    <w:p w14:paraId="3BED61C4" w14:textId="77777777" w:rsidR="00675358" w:rsidRDefault="00675358" w:rsidP="002A69D2">
      <w:pPr>
        <w:spacing w:after="0" w:line="240" w:lineRule="auto"/>
      </w:pPr>
      <w:r>
        <w:continuationSeparator/>
      </w:r>
    </w:p>
  </w:footnote>
  <w:footnote w:id="1">
    <w:p w14:paraId="0221C520" w14:textId="1FDE5664" w:rsidR="005D0031" w:rsidRDefault="005D0031" w:rsidP="00D969B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5D0031">
        <w:t>Art. 167. São vedados:</w:t>
      </w:r>
      <w:r w:rsidR="00D969BE">
        <w:t xml:space="preserve"> </w:t>
      </w:r>
      <w:r w:rsidR="006B510E">
        <w:t xml:space="preserve">III - </w:t>
      </w:r>
      <w:r w:rsidR="00D969BE" w:rsidRPr="00D969BE">
        <w:t xml:space="preserve">a realização de operações de créditos que excedam o montante das despesas de capital, </w:t>
      </w:r>
      <w:r w:rsidR="00D969BE" w:rsidRPr="00D969BE">
        <w:rPr>
          <w:b/>
          <w:bCs/>
          <w:u w:val="single"/>
        </w:rPr>
        <w:t>ressalvadas as autorizadas mediante créditos suplementares ou especiais com finalidade precisa, aprovados pelo Poder Legislativo por maioria absoluta</w:t>
      </w:r>
      <w:r w:rsidR="00D969BE" w:rsidRPr="00D969BE">
        <w:t>;</w:t>
      </w:r>
      <w:r w:rsidR="006B510E">
        <w:t xml:space="preserve"> </w:t>
      </w:r>
      <w:r w:rsidR="006B510E" w:rsidRPr="006B510E">
        <w:t xml:space="preserve">V - </w:t>
      </w:r>
      <w:r w:rsidR="006B510E" w:rsidRPr="006B510E">
        <w:rPr>
          <w:b/>
          <w:bCs/>
          <w:u w:val="single"/>
        </w:rPr>
        <w:t>a abertura de crédito suplementar ou especial sem prévia autorização legislativa</w:t>
      </w:r>
      <w:r w:rsidR="006B510E" w:rsidRPr="006B510E">
        <w:t xml:space="preserve"> e sem indicação dos recursos correspondentes;</w:t>
      </w:r>
    </w:p>
  </w:footnote>
  <w:footnote w:id="2">
    <w:p w14:paraId="1576A5B9" w14:textId="7C666E4A" w:rsidR="006C15E0" w:rsidRPr="006C15E0" w:rsidRDefault="00611D36" w:rsidP="006C15E0">
      <w:pPr>
        <w:pStyle w:val="Textodenotaderodap"/>
        <w:jc w:val="both"/>
        <w:rPr>
          <w:b/>
          <w:bCs/>
          <w:u w:val="single"/>
        </w:rPr>
      </w:pPr>
      <w:r>
        <w:rPr>
          <w:rStyle w:val="Refdenotaderodap"/>
        </w:rPr>
        <w:footnoteRef/>
      </w:r>
      <w:r>
        <w:t xml:space="preserve"> </w:t>
      </w:r>
      <w:r w:rsidR="006C15E0" w:rsidRPr="006C15E0">
        <w:t>Art. 7° A Lei de Orçamento poderá conter autorização ao Executivo para:</w:t>
      </w:r>
      <w:r w:rsidR="006C15E0" w:rsidRPr="006C15E0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="006C15E0">
        <w:rPr>
          <w:rFonts w:ascii="Arial" w:eastAsia="Times New Roman" w:hAnsi="Arial" w:cs="Arial"/>
          <w:color w:val="000000"/>
          <w:lang w:eastAsia="pt-BR"/>
        </w:rPr>
        <w:t>[...</w:t>
      </w:r>
      <w:r w:rsidR="00BA0AD5">
        <w:rPr>
          <w:rFonts w:ascii="Arial" w:eastAsia="Times New Roman" w:hAnsi="Arial" w:cs="Arial"/>
          <w:color w:val="000000"/>
          <w:lang w:eastAsia="pt-BR"/>
        </w:rPr>
        <w:t xml:space="preserve">] </w:t>
      </w:r>
      <w:r w:rsidR="006C15E0" w:rsidRPr="006C15E0">
        <w:t xml:space="preserve">§ 2° O produto estimado de operações de crédito e de alienação de bens imóveis </w:t>
      </w:r>
      <w:r w:rsidR="00BA0AD5" w:rsidRPr="006C15E0">
        <w:t>somente</w:t>
      </w:r>
      <w:r w:rsidR="006C15E0" w:rsidRPr="006C15E0">
        <w:t xml:space="preserve"> se incluirá na receita quando umas e </w:t>
      </w:r>
      <w:r w:rsidR="006C15E0" w:rsidRPr="00BA0AD5">
        <w:rPr>
          <w:b/>
          <w:bCs/>
          <w:u w:val="single"/>
        </w:rPr>
        <w:t xml:space="preserve">outras forem </w:t>
      </w:r>
      <w:r w:rsidR="00BA0AD5" w:rsidRPr="00BA0AD5">
        <w:rPr>
          <w:b/>
          <w:bCs/>
          <w:u w:val="single"/>
        </w:rPr>
        <w:t>especificamente</w:t>
      </w:r>
      <w:r w:rsidR="006C15E0" w:rsidRPr="00BA0AD5">
        <w:rPr>
          <w:b/>
          <w:bCs/>
          <w:u w:val="single"/>
        </w:rPr>
        <w:t xml:space="preserve"> autorizadas pelo Poder Legislativo em forma que </w:t>
      </w:r>
      <w:r w:rsidR="00BA0AD5" w:rsidRPr="00BA0AD5">
        <w:rPr>
          <w:b/>
          <w:bCs/>
          <w:u w:val="single"/>
        </w:rPr>
        <w:t>juridicamente</w:t>
      </w:r>
      <w:r w:rsidR="006C15E0" w:rsidRPr="00BA0AD5">
        <w:rPr>
          <w:b/>
          <w:bCs/>
          <w:u w:val="single"/>
        </w:rPr>
        <w:t xml:space="preserve"> possibilite ao Poder Executivo realizá-las no exercício</w:t>
      </w:r>
      <w:bookmarkStart w:id="0" w:name="art7§3"/>
      <w:bookmarkEnd w:id="0"/>
      <w:r w:rsidR="006C15E0">
        <w:t xml:space="preserve">; </w:t>
      </w:r>
      <w:r w:rsidR="006C15E0" w:rsidRPr="006C15E0">
        <w:rPr>
          <w:b/>
          <w:bCs/>
          <w:u w:val="single"/>
        </w:rPr>
        <w:t>§ 3º A autorização legislativa a que se refere o parágrafo anterior, no tocante a operações de crédito, poderá constar da própria Lei de Orçamento.</w:t>
      </w:r>
    </w:p>
    <w:p w14:paraId="2EFD204A" w14:textId="03C07750" w:rsidR="00611D36" w:rsidRDefault="00611D36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C810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5DEB19C8">
          <wp:simplePos x="0" y="0"/>
          <wp:positionH relativeFrom="column">
            <wp:posOffset>2352675</wp:posOffset>
          </wp:positionH>
          <wp:positionV relativeFrom="paragraph">
            <wp:posOffset>78740</wp:posOffset>
          </wp:positionV>
          <wp:extent cx="731520" cy="982980"/>
          <wp:effectExtent l="0" t="0" r="0" b="762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982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D2"/>
    <w:rsid w:val="000107A0"/>
    <w:rsid w:val="00013957"/>
    <w:rsid w:val="00013B6F"/>
    <w:rsid w:val="00014F9E"/>
    <w:rsid w:val="00017896"/>
    <w:rsid w:val="00022C5F"/>
    <w:rsid w:val="00054B7B"/>
    <w:rsid w:val="00062D50"/>
    <w:rsid w:val="00066726"/>
    <w:rsid w:val="00070D8A"/>
    <w:rsid w:val="000816AF"/>
    <w:rsid w:val="000C3CD3"/>
    <w:rsid w:val="000C638D"/>
    <w:rsid w:val="000E1C2E"/>
    <w:rsid w:val="000E1E47"/>
    <w:rsid w:val="000E281B"/>
    <w:rsid w:val="000E4B1E"/>
    <w:rsid w:val="000F57A0"/>
    <w:rsid w:val="00122811"/>
    <w:rsid w:val="00174C3F"/>
    <w:rsid w:val="0019263B"/>
    <w:rsid w:val="001B2281"/>
    <w:rsid w:val="001C416D"/>
    <w:rsid w:val="001E3443"/>
    <w:rsid w:val="00202CEB"/>
    <w:rsid w:val="0020527C"/>
    <w:rsid w:val="002466D9"/>
    <w:rsid w:val="00261D4E"/>
    <w:rsid w:val="00267A83"/>
    <w:rsid w:val="00280D3B"/>
    <w:rsid w:val="002A69D2"/>
    <w:rsid w:val="002E67AF"/>
    <w:rsid w:val="00314A02"/>
    <w:rsid w:val="003263A1"/>
    <w:rsid w:val="003324A5"/>
    <w:rsid w:val="00332A21"/>
    <w:rsid w:val="00335610"/>
    <w:rsid w:val="00350D95"/>
    <w:rsid w:val="00366F12"/>
    <w:rsid w:val="003860FB"/>
    <w:rsid w:val="0039298B"/>
    <w:rsid w:val="003A2C9F"/>
    <w:rsid w:val="003A6241"/>
    <w:rsid w:val="003B2261"/>
    <w:rsid w:val="003B708F"/>
    <w:rsid w:val="003E338E"/>
    <w:rsid w:val="0040535C"/>
    <w:rsid w:val="00474412"/>
    <w:rsid w:val="004D09D7"/>
    <w:rsid w:val="004D1658"/>
    <w:rsid w:val="004E7DE3"/>
    <w:rsid w:val="004F6047"/>
    <w:rsid w:val="00541D81"/>
    <w:rsid w:val="005603B7"/>
    <w:rsid w:val="005D0031"/>
    <w:rsid w:val="005D27FA"/>
    <w:rsid w:val="005E191C"/>
    <w:rsid w:val="005E3303"/>
    <w:rsid w:val="005F24AE"/>
    <w:rsid w:val="00611D36"/>
    <w:rsid w:val="006168E0"/>
    <w:rsid w:val="00634A3C"/>
    <w:rsid w:val="006556E4"/>
    <w:rsid w:val="00661819"/>
    <w:rsid w:val="00673078"/>
    <w:rsid w:val="00675358"/>
    <w:rsid w:val="00691782"/>
    <w:rsid w:val="006B510E"/>
    <w:rsid w:val="006B7B32"/>
    <w:rsid w:val="006C15E0"/>
    <w:rsid w:val="006C173E"/>
    <w:rsid w:val="006C6127"/>
    <w:rsid w:val="006D5A10"/>
    <w:rsid w:val="006D621C"/>
    <w:rsid w:val="006E65DC"/>
    <w:rsid w:val="00700227"/>
    <w:rsid w:val="0070370C"/>
    <w:rsid w:val="00735905"/>
    <w:rsid w:val="00751C28"/>
    <w:rsid w:val="0075249F"/>
    <w:rsid w:val="00773171"/>
    <w:rsid w:val="00797F28"/>
    <w:rsid w:val="007B42BA"/>
    <w:rsid w:val="007F790B"/>
    <w:rsid w:val="00801E01"/>
    <w:rsid w:val="008029E4"/>
    <w:rsid w:val="008229AE"/>
    <w:rsid w:val="008229EB"/>
    <w:rsid w:val="0082524E"/>
    <w:rsid w:val="00827B36"/>
    <w:rsid w:val="00843341"/>
    <w:rsid w:val="008A1962"/>
    <w:rsid w:val="008D40E6"/>
    <w:rsid w:val="00921599"/>
    <w:rsid w:val="00936E96"/>
    <w:rsid w:val="00957787"/>
    <w:rsid w:val="0098241C"/>
    <w:rsid w:val="009859AA"/>
    <w:rsid w:val="009942D7"/>
    <w:rsid w:val="009E220A"/>
    <w:rsid w:val="009E780D"/>
    <w:rsid w:val="00A0427A"/>
    <w:rsid w:val="00A15821"/>
    <w:rsid w:val="00A70527"/>
    <w:rsid w:val="00A8773B"/>
    <w:rsid w:val="00AA4628"/>
    <w:rsid w:val="00AD40B8"/>
    <w:rsid w:val="00AE4614"/>
    <w:rsid w:val="00B101FB"/>
    <w:rsid w:val="00B261A4"/>
    <w:rsid w:val="00B5430F"/>
    <w:rsid w:val="00B5718E"/>
    <w:rsid w:val="00B60664"/>
    <w:rsid w:val="00B702A5"/>
    <w:rsid w:val="00B819E5"/>
    <w:rsid w:val="00BA0AD5"/>
    <w:rsid w:val="00BA7862"/>
    <w:rsid w:val="00BB3E7C"/>
    <w:rsid w:val="00BB3FD0"/>
    <w:rsid w:val="00BB7808"/>
    <w:rsid w:val="00C02712"/>
    <w:rsid w:val="00C02D3D"/>
    <w:rsid w:val="00C30623"/>
    <w:rsid w:val="00C365BD"/>
    <w:rsid w:val="00C401C7"/>
    <w:rsid w:val="00C64E86"/>
    <w:rsid w:val="00C732EB"/>
    <w:rsid w:val="00C8107C"/>
    <w:rsid w:val="00C84FE3"/>
    <w:rsid w:val="00CA0C0C"/>
    <w:rsid w:val="00CC3D2D"/>
    <w:rsid w:val="00CE08A5"/>
    <w:rsid w:val="00D04744"/>
    <w:rsid w:val="00D16F8D"/>
    <w:rsid w:val="00D22119"/>
    <w:rsid w:val="00D31696"/>
    <w:rsid w:val="00D34CF7"/>
    <w:rsid w:val="00D64112"/>
    <w:rsid w:val="00D67B55"/>
    <w:rsid w:val="00D75421"/>
    <w:rsid w:val="00D818E5"/>
    <w:rsid w:val="00D969BE"/>
    <w:rsid w:val="00DB62A6"/>
    <w:rsid w:val="00DC4EC3"/>
    <w:rsid w:val="00DE0A48"/>
    <w:rsid w:val="00E108F4"/>
    <w:rsid w:val="00E31E2A"/>
    <w:rsid w:val="00E324DC"/>
    <w:rsid w:val="00E35C68"/>
    <w:rsid w:val="00E5072E"/>
    <w:rsid w:val="00E771C3"/>
    <w:rsid w:val="00EC789E"/>
    <w:rsid w:val="00EE693A"/>
    <w:rsid w:val="00F00CE4"/>
    <w:rsid w:val="00F22C49"/>
    <w:rsid w:val="00F30441"/>
    <w:rsid w:val="00F32323"/>
    <w:rsid w:val="00F61D1B"/>
    <w:rsid w:val="00F63300"/>
    <w:rsid w:val="00F825B3"/>
    <w:rsid w:val="00F903EC"/>
    <w:rsid w:val="00F9422A"/>
    <w:rsid w:val="00F95523"/>
    <w:rsid w:val="00FB722C"/>
    <w:rsid w:val="00FB7D19"/>
    <w:rsid w:val="00FD1B7E"/>
    <w:rsid w:val="00FD234E"/>
    <w:rsid w:val="00FF3C91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  <w15:chartTrackingRefBased/>
  <w15:docId w15:val="{B37E96BA-1A10-4B9D-A5AA-F1ECC1E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11D3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11D36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611D36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C15E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8F275-071A-4F6C-B91C-409682760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617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Rodrigo Pelisoli Maiato</cp:lastModifiedBy>
  <cp:revision>13</cp:revision>
  <cp:lastPrinted>2025-02-24T14:02:00Z</cp:lastPrinted>
  <dcterms:created xsi:type="dcterms:W3CDTF">2025-05-23T14:52:00Z</dcterms:created>
  <dcterms:modified xsi:type="dcterms:W3CDTF">2025-05-23T15:39:00Z</dcterms:modified>
</cp:coreProperties>
</file>