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966" w:rsidRDefault="00BB3966" w:rsidP="00BB3966">
      <w:pPr>
        <w:pStyle w:val="Ttulo1"/>
        <w:rPr>
          <w:sz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0" allowOverlap="1" wp14:anchorId="70539846" wp14:editId="5205B28F">
            <wp:simplePos x="0" y="0"/>
            <wp:positionH relativeFrom="column">
              <wp:posOffset>2214880</wp:posOffset>
            </wp:positionH>
            <wp:positionV relativeFrom="paragraph">
              <wp:posOffset>-596900</wp:posOffset>
            </wp:positionV>
            <wp:extent cx="731520" cy="982980"/>
            <wp:effectExtent l="0" t="0" r="0" b="7620"/>
            <wp:wrapTopAndBottom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82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0"/>
        </w:rPr>
        <w:t>CÂMARA MUNICIPAL DE TERRA DE AREIA</w:t>
      </w:r>
    </w:p>
    <w:p w:rsidR="00BB3966" w:rsidRDefault="00BB3966" w:rsidP="00BB3966">
      <w:pPr>
        <w:pStyle w:val="Ttulo1"/>
        <w:rPr>
          <w:sz w:val="20"/>
        </w:rPr>
      </w:pPr>
      <w:r>
        <w:rPr>
          <w:sz w:val="20"/>
        </w:rPr>
        <w:t>ESTADO DO RIO GRANDE DO SUL</w:t>
      </w:r>
    </w:p>
    <w:p w:rsidR="00BB3966" w:rsidRDefault="00BB3966" w:rsidP="00BB3966">
      <w:pPr>
        <w:jc w:val="center"/>
        <w:rPr>
          <w:rFonts w:ascii="Arial" w:hAnsi="Arial" w:cs="Arial"/>
          <w:sz w:val="28"/>
          <w:szCs w:val="28"/>
        </w:rPr>
      </w:pPr>
    </w:p>
    <w:p w:rsidR="00BB3966" w:rsidRDefault="00BB3966" w:rsidP="00BB3966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PAUTA DOS PROCESSOS LEGISLATIVOS DA REUNIÃO ORDINÁRIA DA COMISSÃO PERMANENTE DE CONSTITUIÇÃO E JUSTIÇA</w:t>
      </w:r>
    </w:p>
    <w:p w:rsidR="00BB3966" w:rsidRDefault="00BB3966" w:rsidP="00BB3966">
      <w:pPr>
        <w:jc w:val="center"/>
        <w:rPr>
          <w:rFonts w:ascii="Arial" w:hAnsi="Arial" w:cs="Arial"/>
          <w:sz w:val="28"/>
          <w:szCs w:val="28"/>
        </w:rPr>
      </w:pPr>
    </w:p>
    <w:p w:rsidR="00BB3966" w:rsidRDefault="00BB3966" w:rsidP="00BB3966">
      <w:pPr>
        <w:jc w:val="center"/>
        <w:rPr>
          <w:rFonts w:ascii="Arial" w:hAnsi="Arial" w:cs="Arial"/>
          <w:sz w:val="28"/>
          <w:szCs w:val="28"/>
        </w:rPr>
      </w:pPr>
    </w:p>
    <w:p w:rsidR="00BB3966" w:rsidRDefault="00BB3966" w:rsidP="00BB39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EXECUTIVO MUNICIPAL:</w:t>
      </w:r>
    </w:p>
    <w:p w:rsidR="00BB3966" w:rsidRDefault="00BB3966" w:rsidP="00BB3966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PROCESSO LEGISLATIVO Nº 62/2023, REFERENTE AO PROJETO DE LEI nº 62/2023, QUE: </w:t>
      </w:r>
    </w:p>
    <w:p w:rsidR="00BB3966" w:rsidRDefault="00BB3966" w:rsidP="00BB3966">
      <w:pPr>
        <w:pStyle w:val="PargrafodaLis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(Projeto que continua em tramitação na Comissão) </w:t>
      </w:r>
    </w:p>
    <w:p w:rsidR="00BB3966" w:rsidRDefault="00BB3966" w:rsidP="00BB3966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BB3966" w:rsidRDefault="00BB3966" w:rsidP="00BB3966">
      <w:pPr>
        <w:pStyle w:val="PargrafodaLista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t-BR"/>
        </w:rPr>
        <w:t>Dispõe sobre a remissão de juros e anistia da multa das dívidas tributárias e não tributárias inscritas em dívida ativa, em cobrança judicial ou extrajudicial e outras na forma que especifica.</w:t>
      </w:r>
    </w:p>
    <w:p w:rsidR="00BB3966" w:rsidRPr="003444CB" w:rsidRDefault="00BB3966" w:rsidP="00BB3966">
      <w:pPr>
        <w:pStyle w:val="PargrafodaLista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t-BR"/>
        </w:rPr>
      </w:pPr>
    </w:p>
    <w:p w:rsidR="00BB3966" w:rsidRDefault="00BB3966" w:rsidP="00BB3966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PROCESSO LEGISLATIVO Nº 65</w:t>
      </w:r>
      <w:r w:rsidRPr="00BB3966">
        <w:rPr>
          <w:rFonts w:ascii="Times New Roman" w:hAnsi="Times New Roman" w:cs="Times New Roman"/>
          <w:sz w:val="24"/>
          <w:szCs w:val="24"/>
        </w:rPr>
        <w:t xml:space="preserve">/2023, REFERENTE AO </w:t>
      </w:r>
      <w:r>
        <w:rPr>
          <w:rFonts w:ascii="Times New Roman" w:hAnsi="Times New Roman" w:cs="Times New Roman"/>
          <w:sz w:val="24"/>
          <w:szCs w:val="24"/>
        </w:rPr>
        <w:t>PROJETO DE LEI nº 65</w:t>
      </w:r>
      <w:r w:rsidRPr="00BB3966">
        <w:rPr>
          <w:rFonts w:ascii="Times New Roman" w:hAnsi="Times New Roman" w:cs="Times New Roman"/>
          <w:sz w:val="24"/>
          <w:szCs w:val="24"/>
        </w:rPr>
        <w:t>/2023, QUE:</w:t>
      </w:r>
      <w:proofErr w:type="gramStart"/>
      <w:r w:rsidRPr="00BB396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B3966" w:rsidRDefault="00BB3966" w:rsidP="00BB3966">
      <w:pPr>
        <w:pStyle w:val="PargrafodaLista"/>
        <w:rPr>
          <w:rFonts w:ascii="Times New Roman" w:hAnsi="Times New Roman" w:cs="Times New Roman"/>
          <w:sz w:val="24"/>
          <w:szCs w:val="24"/>
        </w:rPr>
      </w:pPr>
      <w:proofErr w:type="gramEnd"/>
    </w:p>
    <w:p w:rsidR="00BB3966" w:rsidRDefault="00BB3966" w:rsidP="00BB3966">
      <w:pPr>
        <w:pStyle w:val="PargrafodaLista"/>
        <w:rPr>
          <w:rFonts w:ascii="Times New Roman" w:hAnsi="Times New Roman" w:cs="Times New Roman"/>
          <w:sz w:val="24"/>
          <w:szCs w:val="24"/>
        </w:rPr>
      </w:pPr>
      <w:r w:rsidRPr="00BB3966">
        <w:rPr>
          <w:rFonts w:ascii="Times New Roman" w:hAnsi="Times New Roman" w:cs="Times New Roman"/>
          <w:sz w:val="24"/>
          <w:szCs w:val="24"/>
        </w:rPr>
        <w:t xml:space="preserve">Dispõe sobre a denominação de Prédios Públicos no Município de Terra de Areia. </w:t>
      </w:r>
    </w:p>
    <w:p w:rsidR="00BB3966" w:rsidRDefault="00BB3966" w:rsidP="00BB3966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BB3966" w:rsidRDefault="00BB3966" w:rsidP="00BB3966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PROCESSO LEGISLATIVO Nº 66</w:t>
      </w:r>
      <w:r w:rsidRPr="00BB3966">
        <w:rPr>
          <w:rFonts w:ascii="Times New Roman" w:hAnsi="Times New Roman" w:cs="Times New Roman"/>
          <w:sz w:val="24"/>
          <w:szCs w:val="24"/>
        </w:rPr>
        <w:t xml:space="preserve">/2023, REFERENTE AO </w:t>
      </w:r>
      <w:r>
        <w:rPr>
          <w:rFonts w:ascii="Times New Roman" w:hAnsi="Times New Roman" w:cs="Times New Roman"/>
          <w:sz w:val="24"/>
          <w:szCs w:val="24"/>
        </w:rPr>
        <w:t>PROJETO DE LEI nº 66</w:t>
      </w:r>
      <w:r w:rsidRPr="00BB3966">
        <w:rPr>
          <w:rFonts w:ascii="Times New Roman" w:hAnsi="Times New Roman" w:cs="Times New Roman"/>
          <w:sz w:val="24"/>
          <w:szCs w:val="24"/>
        </w:rPr>
        <w:t>/2023, QUE:</w:t>
      </w:r>
      <w:proofErr w:type="gramStart"/>
      <w:r w:rsidRPr="00BB396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B3966" w:rsidRDefault="00BB3966" w:rsidP="00BB3966">
      <w:pPr>
        <w:pStyle w:val="PargrafodaLista"/>
        <w:rPr>
          <w:rFonts w:ascii="Times New Roman" w:hAnsi="Times New Roman" w:cs="Times New Roman"/>
          <w:sz w:val="24"/>
          <w:szCs w:val="24"/>
        </w:rPr>
      </w:pPr>
      <w:proofErr w:type="gramEnd"/>
    </w:p>
    <w:p w:rsidR="003F4E83" w:rsidRPr="003F4E83" w:rsidRDefault="003F4E83" w:rsidP="00BB3966">
      <w:pPr>
        <w:pStyle w:val="PargrafodaLista"/>
        <w:rPr>
          <w:rFonts w:ascii="Times New Roman" w:hAnsi="Times New Roman" w:cs="Times New Roman"/>
          <w:sz w:val="24"/>
          <w:szCs w:val="24"/>
        </w:rPr>
      </w:pPr>
      <w:r w:rsidRPr="003F4E83">
        <w:rPr>
          <w:rFonts w:ascii="Times New Roman" w:hAnsi="Times New Roman" w:cs="Times New Roman"/>
          <w:sz w:val="24"/>
          <w:szCs w:val="24"/>
        </w:rPr>
        <w:t xml:space="preserve">Autoriza a abertura de crédito Especial no valor total </w:t>
      </w:r>
      <w:r w:rsidRPr="003F4E83">
        <w:rPr>
          <w:rFonts w:ascii="Times New Roman" w:hAnsi="Times New Roman" w:cs="Times New Roman"/>
          <w:bCs/>
          <w:color w:val="292929"/>
          <w:sz w:val="24"/>
          <w:szCs w:val="24"/>
        </w:rPr>
        <w:t xml:space="preserve">de </w:t>
      </w:r>
      <w:r w:rsidRPr="003F4E83">
        <w:rPr>
          <w:rFonts w:ascii="Times New Roman" w:hAnsi="Times New Roman" w:cs="Times New Roman"/>
          <w:bCs/>
          <w:sz w:val="24"/>
          <w:szCs w:val="24"/>
        </w:rPr>
        <w:t xml:space="preserve">R$ </w:t>
      </w:r>
      <w:r w:rsidRPr="003F4E83">
        <w:rPr>
          <w:rFonts w:ascii="Times New Roman" w:hAnsi="Times New Roman" w:cs="Times New Roman"/>
          <w:bCs/>
          <w:color w:val="292929"/>
          <w:sz w:val="24"/>
          <w:szCs w:val="24"/>
        </w:rPr>
        <w:t>163.247,06 (cento e sessenta e três mil duzentos e quarenta e sete reais e seis centavos</w:t>
      </w:r>
      <w:r w:rsidRPr="003F4E83">
        <w:rPr>
          <w:rFonts w:ascii="Times New Roman" w:hAnsi="Times New Roman" w:cs="Times New Roman"/>
          <w:bCs/>
          <w:sz w:val="24"/>
          <w:szCs w:val="24"/>
        </w:rPr>
        <w:t>)</w:t>
      </w:r>
      <w:r w:rsidRPr="003F4E83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3F4E83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BB3966" w:rsidRDefault="00BB3966" w:rsidP="00BB3966">
      <w:pPr>
        <w:pStyle w:val="PargrafodaLista"/>
        <w:ind w:left="644"/>
        <w:rPr>
          <w:rFonts w:ascii="Times New Roman" w:hAnsi="Times New Roman" w:cs="Times New Roman"/>
          <w:sz w:val="24"/>
          <w:szCs w:val="24"/>
        </w:rPr>
      </w:pPr>
    </w:p>
    <w:p w:rsidR="00BB3966" w:rsidRPr="003444CB" w:rsidRDefault="00BB3966" w:rsidP="00BB3966">
      <w:pPr>
        <w:pStyle w:val="PargrafodaLista"/>
        <w:ind w:left="644"/>
        <w:rPr>
          <w:rFonts w:ascii="Times New Roman" w:hAnsi="Times New Roman" w:cs="Times New Roman"/>
          <w:sz w:val="24"/>
          <w:szCs w:val="24"/>
        </w:rPr>
      </w:pPr>
    </w:p>
    <w:p w:rsidR="00BB3966" w:rsidRDefault="00BB3966" w:rsidP="00BB3966">
      <w:pPr>
        <w:pStyle w:val="PargrafodaLista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3966" w:rsidRDefault="00BB3966" w:rsidP="00BB3966">
      <w:pPr>
        <w:pStyle w:val="PargrafodaLista"/>
        <w:ind w:left="0"/>
        <w:rPr>
          <w:rFonts w:ascii="Times New Roman" w:hAnsi="Times New Roman" w:cs="Times New Roman"/>
          <w:sz w:val="24"/>
          <w:szCs w:val="24"/>
        </w:rPr>
      </w:pPr>
    </w:p>
    <w:p w:rsidR="00BB3966" w:rsidRDefault="00BB3966" w:rsidP="00BB3966">
      <w:pPr>
        <w:pStyle w:val="PargrafodaLista"/>
        <w:rPr>
          <w:rFonts w:ascii="Times New Roman" w:hAnsi="Times New Roman" w:cs="Times New Roman"/>
        </w:rPr>
      </w:pPr>
    </w:p>
    <w:p w:rsidR="00BB3966" w:rsidRDefault="00BB3966" w:rsidP="00BB3966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BB3966" w:rsidRDefault="00BB3966" w:rsidP="00BB3966">
      <w:pPr>
        <w:jc w:val="center"/>
        <w:rPr>
          <w:rFonts w:ascii="Times New Roman" w:hAnsi="Times New Roman" w:cs="Times New Roman"/>
        </w:rPr>
      </w:pPr>
    </w:p>
    <w:p w:rsidR="00BB3966" w:rsidRPr="003444CB" w:rsidRDefault="003F4E83" w:rsidP="00BB396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Sala de Comissões, dia 08</w:t>
      </w:r>
      <w:bookmarkStart w:id="0" w:name="_GoBack"/>
      <w:bookmarkEnd w:id="0"/>
      <w:r w:rsidR="00BB3966">
        <w:rPr>
          <w:rFonts w:ascii="Times New Roman" w:hAnsi="Times New Roman" w:cs="Times New Roman"/>
          <w:sz w:val="24"/>
          <w:szCs w:val="24"/>
        </w:rPr>
        <w:t xml:space="preserve"> de dezembro de 2023.</w:t>
      </w:r>
    </w:p>
    <w:p w:rsidR="0039676C" w:rsidRDefault="0039676C"/>
    <w:sectPr w:rsidR="0039676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2318D"/>
    <w:multiLevelType w:val="hybridMultilevel"/>
    <w:tmpl w:val="5FC472F0"/>
    <w:lvl w:ilvl="0" w:tplc="0416000F">
      <w:start w:val="1"/>
      <w:numFmt w:val="decimal"/>
      <w:lvlText w:val="%1."/>
      <w:lvlJc w:val="left"/>
      <w:pPr>
        <w:ind w:left="644" w:hanging="360"/>
      </w:p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>
      <w:start w:val="1"/>
      <w:numFmt w:val="lowerRoman"/>
      <w:lvlText w:val="%3."/>
      <w:lvlJc w:val="right"/>
      <w:pPr>
        <w:ind w:left="2084" w:hanging="180"/>
      </w:pPr>
    </w:lvl>
    <w:lvl w:ilvl="3" w:tplc="0416000F">
      <w:start w:val="1"/>
      <w:numFmt w:val="decimal"/>
      <w:lvlText w:val="%4."/>
      <w:lvlJc w:val="left"/>
      <w:pPr>
        <w:ind w:left="2804" w:hanging="360"/>
      </w:pPr>
    </w:lvl>
    <w:lvl w:ilvl="4" w:tplc="04160019">
      <w:start w:val="1"/>
      <w:numFmt w:val="lowerLetter"/>
      <w:lvlText w:val="%5."/>
      <w:lvlJc w:val="left"/>
      <w:pPr>
        <w:ind w:left="3524" w:hanging="360"/>
      </w:pPr>
    </w:lvl>
    <w:lvl w:ilvl="5" w:tplc="0416001B">
      <w:start w:val="1"/>
      <w:numFmt w:val="lowerRoman"/>
      <w:lvlText w:val="%6."/>
      <w:lvlJc w:val="right"/>
      <w:pPr>
        <w:ind w:left="4244" w:hanging="180"/>
      </w:pPr>
    </w:lvl>
    <w:lvl w:ilvl="6" w:tplc="0416000F">
      <w:start w:val="1"/>
      <w:numFmt w:val="decimal"/>
      <w:lvlText w:val="%7."/>
      <w:lvlJc w:val="left"/>
      <w:pPr>
        <w:ind w:left="4964" w:hanging="360"/>
      </w:pPr>
    </w:lvl>
    <w:lvl w:ilvl="7" w:tplc="04160019">
      <w:start w:val="1"/>
      <w:numFmt w:val="lowerLetter"/>
      <w:lvlText w:val="%8."/>
      <w:lvlJc w:val="left"/>
      <w:pPr>
        <w:ind w:left="5684" w:hanging="360"/>
      </w:pPr>
    </w:lvl>
    <w:lvl w:ilvl="8" w:tplc="0416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26D71AD"/>
    <w:multiLevelType w:val="hybridMultilevel"/>
    <w:tmpl w:val="E6421C4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966"/>
    <w:rsid w:val="00046D34"/>
    <w:rsid w:val="0039676C"/>
    <w:rsid w:val="003F4E83"/>
    <w:rsid w:val="00BB3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966"/>
  </w:style>
  <w:style w:type="paragraph" w:styleId="Ttulo1">
    <w:name w:val="heading 1"/>
    <w:basedOn w:val="Normal"/>
    <w:next w:val="Normal"/>
    <w:link w:val="Ttulo1Char"/>
    <w:qFormat/>
    <w:rsid w:val="00BB396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B396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BB3966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semiHidden/>
    <w:unhideWhenUsed/>
    <w:rsid w:val="00BB396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B3966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966"/>
  </w:style>
  <w:style w:type="paragraph" w:styleId="Ttulo1">
    <w:name w:val="heading 1"/>
    <w:basedOn w:val="Normal"/>
    <w:next w:val="Normal"/>
    <w:link w:val="Ttulo1Char"/>
    <w:qFormat/>
    <w:rsid w:val="00BB396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B396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BB3966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semiHidden/>
    <w:unhideWhenUsed/>
    <w:rsid w:val="00BB396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B3966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2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152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2023-12-08T17:16:00Z</cp:lastPrinted>
  <dcterms:created xsi:type="dcterms:W3CDTF">2023-12-08T17:01:00Z</dcterms:created>
  <dcterms:modified xsi:type="dcterms:W3CDTF">2023-12-08T17:16:00Z</dcterms:modified>
</cp:coreProperties>
</file>