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7E02BA">
        <w:rPr>
          <w:rFonts w:ascii="Arial" w:eastAsia="Calibri" w:hAnsi="Arial" w:cs="Arial"/>
          <w:sz w:val="24"/>
          <w:szCs w:val="24"/>
        </w:rPr>
        <w:t>63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E02BA">
        <w:rPr>
          <w:rFonts w:ascii="Arial" w:eastAsia="Calibri" w:hAnsi="Arial" w:cs="Arial"/>
          <w:sz w:val="24"/>
          <w:szCs w:val="24"/>
        </w:rPr>
        <w:t>04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D027A6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Altera o quadro do Artigo 1º da Lei Municipal nº 2.771 de 17 outubro de 2023.</w:t>
      </w:r>
    </w:p>
    <w:p w:rsidR="00146A6C" w:rsidRDefault="00146A6C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64B2">
        <w:rPr>
          <w:rFonts w:ascii="Arial" w:eastAsia="Calibri" w:hAnsi="Arial" w:cs="Arial"/>
          <w:sz w:val="24"/>
          <w:szCs w:val="24"/>
        </w:rPr>
        <w:t>Elizete Galdino Ferreira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Altera o quadro do Artigo 1º da Lei Municipal nº 2.771 de 17 outubro de 2023.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E02BA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de novembro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7E02BA">
        <w:rPr>
          <w:rFonts w:ascii="Arial" w:eastAsia="Calibri" w:hAnsi="Arial" w:cs="Arial"/>
          <w:sz w:val="24"/>
          <w:szCs w:val="24"/>
        </w:rPr>
        <w:t>Altera o quadro do Artigo 1º da Lei Municipal nº 2.771 de 17 outubro de 2023”.</w:t>
      </w:r>
    </w:p>
    <w:p w:rsidR="00672305" w:rsidRDefault="00267D90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02BA" w:rsidRDefault="00C83A2C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ratificar um erro na digitação do valor de vencimento do cargo de Visitador do PIM, padrão 07, sendo de R$ 2.231,45.</w:t>
      </w:r>
    </w:p>
    <w:p w:rsidR="001C64B2" w:rsidRDefault="001C64B2" w:rsidP="001C64B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67D9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672305" w:rsidRDefault="00672305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B298D" w:rsidRDefault="00CB298D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1C64B2">
        <w:rPr>
          <w:rFonts w:ascii="Arial" w:eastAsia="Calibri" w:hAnsi="Arial" w:cs="Arial"/>
          <w:sz w:val="24"/>
          <w:szCs w:val="24"/>
        </w:rPr>
        <w:t>0</w:t>
      </w:r>
      <w:r w:rsidR="007E02BA">
        <w:rPr>
          <w:rFonts w:ascii="Arial" w:eastAsia="Calibri" w:hAnsi="Arial" w:cs="Arial"/>
          <w:sz w:val="24"/>
          <w:szCs w:val="24"/>
        </w:rPr>
        <w:t>4</w:t>
      </w:r>
      <w:r w:rsidR="001C64B2">
        <w:rPr>
          <w:rFonts w:ascii="Arial" w:eastAsia="Calibri" w:hAnsi="Arial" w:cs="Arial"/>
          <w:sz w:val="24"/>
          <w:szCs w:val="24"/>
        </w:rPr>
        <w:t xml:space="preserve"> de novembr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1D9C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2023-09-25T17:50:00Z</cp:lastPrinted>
  <dcterms:created xsi:type="dcterms:W3CDTF">2023-12-11T16:50:00Z</dcterms:created>
  <dcterms:modified xsi:type="dcterms:W3CDTF">2023-12-11T16:50:00Z</dcterms:modified>
</cp:coreProperties>
</file>