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867" w:right="1881"/>
        <w:jc w:val="center"/>
      </w:pPr>
      <w:r>
        <w:rPr/>
        <w:t>COMISSÃO</w:t>
      </w:r>
      <w:r>
        <w:rPr>
          <w:spacing w:val="-2"/>
        </w:rPr>
        <w:t> </w:t>
      </w:r>
      <w:r>
        <w:rPr/>
        <w:t>DE ORÇAMENTO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FINANÇAS.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05/2023</w:t>
        <w:tab/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março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Matéria: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denominação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Pista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Motocross.</w:t>
      </w:r>
    </w:p>
    <w:p>
      <w:pPr>
        <w:pStyle w:val="BodyText"/>
        <w:spacing w:before="1"/>
        <w:rPr>
          <w:sz w:val="31"/>
        </w:rPr>
      </w:pPr>
    </w:p>
    <w:p>
      <w:pPr>
        <w:tabs>
          <w:tab w:pos="4612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Lucas</w:t>
      </w:r>
      <w:r>
        <w:rPr>
          <w:spacing w:val="-3"/>
          <w:sz w:val="24"/>
        </w:rPr>
        <w:t> </w:t>
      </w:r>
      <w:r>
        <w:rPr>
          <w:sz w:val="24"/>
        </w:rPr>
        <w:t>Justin</w:t>
        <w:tab/>
      </w:r>
      <w:r>
        <w:rPr>
          <w:rFonts w:ascii="Arial" w:hAnsi="Arial"/>
          <w:b/>
          <w:sz w:val="24"/>
        </w:rPr>
        <w:t>Conclusão 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Voto: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-2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a denominação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Pista 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Motocross.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/>
        <w:ind w:left="102" w:right="118" w:firstLine="1418"/>
        <w:jc w:val="both"/>
      </w:pP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 no dia 15 de março de 2023 e tem como objetivo “Dispõe sobre a</w:t>
      </w:r>
      <w:r>
        <w:rPr>
          <w:spacing w:val="1"/>
        </w:rPr>
        <w:t> </w:t>
      </w:r>
      <w:r>
        <w:rPr/>
        <w:t>denominação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Pista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Motocross”.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em 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denominar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Pista 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Motocross.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92"/>
        <w:ind w:left="3204" w:right="322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20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 depois de debate realizado na Comissão, disponibiliza o presente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favorável 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Comissões, 21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4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2023-07-04T20:59:21Z</dcterms:created>
  <dcterms:modified xsi:type="dcterms:W3CDTF">2023-07-04T20:59:21Z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